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21"/>
        <w:spacing w:lineRule="auto" w:line="360"/>
        <w:rPr>
          <w:rFonts w:ascii="ISOCPEUR" w:hAnsi="ISOCPEUR" w:eastAsia="Yu Gothic UI Semilight" w:cs="ISOCPEUR"/>
          <w:b/>
          <w:b/>
          <w:bCs/>
          <w:color w:val="000000"/>
          <w:sz w:val="24"/>
          <w:szCs w:val="24"/>
          <w:lang w:val="en-US" w:eastAsia="pl-PL" w:bidi="zxx"/>
        </w:rPr>
      </w:pPr>
      <w:r>
        <w:rPr>
          <w:rFonts w:eastAsia="Yu Gothic UI Semilight" w:cs="ISOCPEUR"/>
          <w:b/>
          <w:bCs/>
          <w:color w:val="000000"/>
          <w:sz w:val="24"/>
          <w:szCs w:val="24"/>
          <w:lang w:val="en-US" w:eastAsia="pl-PL" w:bidi="zxx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810895</wp:posOffset>
            </wp:positionH>
            <wp:positionV relativeFrom="paragraph">
              <wp:posOffset>-939165</wp:posOffset>
            </wp:positionV>
            <wp:extent cx="4497705" cy="1076960"/>
            <wp:effectExtent l="0" t="0" r="0" b="0"/>
            <wp:wrapSquare wrapText="largest"/>
            <wp:docPr id="1" name="Obraz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67" t="-243" r="969" b="3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705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agwek21"/>
        <w:pageBreakBefore w:val="false"/>
        <w:spacing w:lineRule="auto" w:line="360"/>
        <w:rPr>
          <w:rFonts w:ascii="ISOCPEUR" w:hAnsi="ISOCPEUR" w:eastAsia="ISOCPEUR" w:cs="Times New Roman"/>
          <w:sz w:val="24"/>
          <w:szCs w:val="24"/>
          <w:lang w:val="en-US"/>
        </w:rPr>
      </w:pPr>
      <w:r>
        <w:rPr>
          <w:rFonts w:eastAsia="ISOCPEUR" w:cs="Times New Roman"/>
          <w:sz w:val="24"/>
          <w:szCs w:val="24"/>
          <w:lang w:val="en-US"/>
        </w:rPr>
      </w:r>
    </w:p>
    <w:p>
      <w:pPr>
        <w:pStyle w:val="Nagwek21"/>
        <w:spacing w:lineRule="auto" w:line="360"/>
        <w:rPr>
          <w:rFonts w:ascii="ISOCPEUR" w:hAnsi="ISOCPEUR" w:eastAsia="Times New Roman" w:cs="ISOCPEUR"/>
          <w:b/>
          <w:b/>
          <w:bCs/>
          <w:color w:val="auto"/>
          <w:kern w:val="0"/>
          <w:sz w:val="36"/>
          <w:szCs w:val="36"/>
          <w:lang w:val="pl-PL" w:eastAsia="ar-SA" w:bidi="ar-SA"/>
        </w:rPr>
      </w:pPr>
      <w:r>
        <w:rPr>
          <w:rFonts w:eastAsia="Times New Roman" w:cs="ISOCPEUR"/>
          <w:b/>
          <w:bCs/>
          <w:color w:val="auto"/>
          <w:kern w:val="0"/>
          <w:sz w:val="40"/>
          <w:szCs w:val="40"/>
          <w:lang w:val="pl-PL" w:eastAsia="ar-SA" w:bidi="ar-SA"/>
        </w:rPr>
        <w:t>PROJEKT TECHNICZNY</w:t>
      </w:r>
      <w:r>
        <w:rPr>
          <w:rFonts w:eastAsia="Times New Roman" w:cs="ISOCPEUR"/>
          <w:b/>
          <w:bCs/>
          <w:color w:val="auto"/>
          <w:kern w:val="0"/>
          <w:sz w:val="36"/>
          <w:szCs w:val="36"/>
          <w:lang w:val="pl-PL" w:eastAsia="ar-SA" w:bidi="ar-SA"/>
        </w:rPr>
        <w:t xml:space="preserve"> </w:t>
        <w:br/>
      </w:r>
    </w:p>
    <w:p>
      <w:pPr>
        <w:pStyle w:val="Normal"/>
        <w:jc w:val="center"/>
        <w:rPr>
          <w:rFonts w:ascii="ISOCPEUR" w:hAnsi="ISOCPEUR" w:eastAsia="Times New Roman" w:cs="Times New Roman"/>
          <w:b/>
          <w:b/>
          <w:bCs/>
          <w:color w:val="000000"/>
          <w:kern w:val="0"/>
          <w:sz w:val="32"/>
          <w:szCs w:val="32"/>
          <w:lang w:val="pl-PL" w:eastAsia="ar-SA" w:bidi="ar-SA"/>
        </w:rPr>
      </w:pP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>REMONT UKŁADU TECHNOLOGICZNEGO URZĄDZE</w:t>
      </w: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>Ń</w:t>
      </w: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 xml:space="preserve"> WEWNĄTRZ BUDYNKU</w:t>
        <w:br/>
      </w: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>W RAMACH ZADANIA</w:t>
        <w:br/>
      </w: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TERMOMODERNIZACJA BUDYNKU TECHNICZNEGO STACJI UJĘCIA WODY ORAZ REMONT UKŁADU TECHNOLOGICZNEGO URZĄDZEŃ Z INSTALACJĄ ELEKTRYCZNĄ WEWNĄTRZ BUDYNKU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 xml:space="preserve"> </w:t>
      </w:r>
      <w:r>
        <w:rPr>
          <w:rFonts w:eastAsia="Times New Roman" w:cs="Times New Roman"/>
          <w:b/>
          <w:bCs/>
          <w:color w:val="000000"/>
          <w:kern w:val="0"/>
          <w:sz w:val="32"/>
          <w:szCs w:val="32"/>
          <w:lang w:val="pl-PL" w:eastAsia="ar-SA" w:bidi="ar-SA"/>
        </w:rPr>
        <w:t xml:space="preserve"> </w:t>
        <w:br/>
      </w:r>
    </w:p>
    <w:tbl>
      <w:tblPr>
        <w:tblW w:w="8850" w:type="dxa"/>
        <w:jc w:val="left"/>
        <w:tblInd w:w="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0"/>
      </w:tblGrid>
      <w:tr>
        <w:trPr>
          <w:trHeight w:val="165" w:hRule="atLeast"/>
        </w:trPr>
        <w:tc>
          <w:tcPr>
            <w:tcW w:w="8850" w:type="dxa"/>
            <w:tcBorders>
              <w:bottom w:val="single" w:sz="24" w:space="0" w:color="3B96D2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napToGrid w:val="false"/>
              <w:spacing w:lineRule="auto" w:line="360"/>
              <w:jc w:val="center"/>
              <w:rPr>
                <w:rFonts w:ascii="ISOCPEUR" w:hAnsi="ISOCPEUR" w:cs="ISOCPEUR"/>
                <w:color w:val="000000"/>
                <w:sz w:val="28"/>
                <w:lang w:bidi="zxx"/>
              </w:rPr>
            </w:pPr>
            <w:r>
              <w:rPr>
                <w:rFonts w:cs="ISOCPEUR"/>
                <w:color w:val="000000"/>
                <w:sz w:val="28"/>
                <w:lang w:bidi="zxx"/>
              </w:rPr>
            </w:r>
          </w:p>
        </w:tc>
      </w:tr>
    </w:tbl>
    <w:p>
      <w:pPr>
        <w:pStyle w:val="Tretekstu"/>
        <w:spacing w:lineRule="auto" w:line="360"/>
        <w:rPr>
          <w:rFonts w:ascii="ISOCPEUR" w:hAnsi="ISOCPEUR" w:cs="ISOCPEUR"/>
          <w:color w:val="000000"/>
          <w:sz w:val="20"/>
          <w:lang w:bidi="zxx"/>
        </w:rPr>
      </w:pPr>
      <w:r>
        <w:rPr>
          <w:rFonts w:cs="ISOCPEUR"/>
          <w:color w:val="000000"/>
          <w:sz w:val="20"/>
          <w:lang w:bidi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Adres: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Podzamcze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 xml:space="preserve">, dz. ewid. nr 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216/3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21-007 Mełgiew</w:t>
      </w:r>
    </w:p>
    <w:p>
      <w:pPr>
        <w:pStyle w:val="Normal"/>
        <w:spacing w:lineRule="auto" w:line="360"/>
        <w:jc w:val="both"/>
        <w:rPr>
          <w:rFonts w:ascii="ISOCPEUR" w:hAnsi="ISOCPEUR" w:eastAsia="Lucida Sans Unicode" w:cs="ISOCPEUR"/>
          <w:b/>
          <w:b/>
          <w:bCs/>
          <w:color w:val="000000"/>
          <w:sz w:val="28"/>
          <w:szCs w:val="28"/>
          <w:lang w:eastAsia="zxx"/>
        </w:rPr>
      </w:pPr>
      <w:r>
        <w:rPr>
          <w:rFonts w:eastAsia="Lucida Sans Unicode" w:cs="ISOCPEUR"/>
          <w:b/>
          <w:bCs/>
          <w:color w:val="000000"/>
          <w:sz w:val="28"/>
          <w:szCs w:val="28"/>
          <w:lang w:eastAsia="zxx"/>
        </w:rPr>
      </w:r>
    </w:p>
    <w:p>
      <w:pPr>
        <w:pStyle w:val="Normal"/>
        <w:spacing w:lineRule="auto" w:line="360"/>
        <w:jc w:val="both"/>
        <w:rPr/>
      </w:pPr>
      <w:r>
        <w:rPr>
          <w:rFonts w:cs="ISOCPEUR"/>
          <w:color w:val="000000"/>
          <w:sz w:val="28"/>
          <w:szCs w:val="28"/>
        </w:rPr>
        <w:t>Ident. dz.:</w:t>
        <w:tab/>
      </w:r>
      <w:r>
        <w:rPr>
          <w:rFonts w:cs="ISOCPEUR"/>
          <w:color w:val="000000"/>
          <w:sz w:val="22"/>
        </w:rPr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061702_2.00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17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.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216/3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Numer działki:</w:t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216/3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Obręb:</w:t>
        <w:tab/>
        <w:tab/>
        <w:tab/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00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17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 xml:space="preserve"> </w:t>
      </w:r>
      <w:r>
        <w:rPr>
          <w:rFonts w:eastAsia="Lucida Sans Unicode" w:cs="ISOCPEUR"/>
          <w:b/>
          <w:bCs/>
          <w:color w:val="000000"/>
          <w:kern w:val="0"/>
          <w:sz w:val="28"/>
          <w:szCs w:val="28"/>
          <w:lang w:val="pl-PL" w:eastAsia="zxx" w:bidi="ar-SA"/>
        </w:rPr>
        <w:t>Podzamcze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color w:val="000000"/>
          <w:kern w:val="0"/>
          <w:sz w:val="28"/>
          <w:szCs w:val="28"/>
          <w:lang w:val="pl-PL" w:eastAsia="zxx" w:bidi="ar-SA"/>
        </w:rPr>
        <w:t>Jednostka ewid.: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061702_2 Mełgiew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Powiat:</w:t>
        <w:tab/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świdnicki</w:t>
      </w:r>
    </w:p>
    <w:p>
      <w:pPr>
        <w:pStyle w:val="Normal"/>
        <w:spacing w:lineRule="auto" w:line="360"/>
        <w:jc w:val="both"/>
        <w:rPr/>
      </w:pPr>
      <w:r>
        <w:rPr>
          <w:rFonts w:eastAsia="Lucida Sans Unicode" w:cs="ISOCPEUR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>Województwo:</w:t>
      </w:r>
      <w:r>
        <w:rPr>
          <w:rFonts w:eastAsia="Lucida Sans Unicode" w:cs="ISOCPEUR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pl-PL" w:eastAsia="zxx" w:bidi="ar-SA"/>
        </w:rPr>
        <w:tab/>
        <w:t>lubelskie</w:t>
      </w:r>
    </w:p>
    <w:p>
      <w:pPr>
        <w:pStyle w:val="Normal"/>
        <w:spacing w:lineRule="auto" w:line="360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  <w:tab/>
        <w:tab/>
        <w:tab/>
      </w:r>
    </w:p>
    <w:p>
      <w:pPr>
        <w:pStyle w:val="Normal"/>
        <w:spacing w:lineRule="auto" w:line="360"/>
        <w:ind w:left="1416" w:right="0" w:hanging="1416"/>
        <w:jc w:val="left"/>
        <w:rPr/>
      </w:pPr>
      <w:r>
        <w:rPr>
          <w:rFonts w:cs="ISOCPEUR"/>
          <w:color w:val="000000"/>
          <w:sz w:val="28"/>
          <w:szCs w:val="28"/>
        </w:rPr>
        <w:t>Inwestor:</w:t>
      </w:r>
      <w:r>
        <w:rPr>
          <w:rFonts w:cs="ISOCPEUR"/>
          <w:color w:val="000000"/>
          <w:sz w:val="22"/>
        </w:rPr>
        <w:tab/>
        <w:tab/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zh-CN" w:bidi="ar-SA"/>
        </w:rPr>
        <w:t>Gmina Mełgiew</w:t>
        <w:br/>
        <w:tab/>
        <w:tab/>
        <w:t>ul. Partyzancka 2, 21-007 Mełgiew</w:t>
      </w:r>
    </w:p>
    <w:p>
      <w:pPr>
        <w:pStyle w:val="Normal"/>
        <w:spacing w:lineRule="auto" w:line="360"/>
        <w:ind w:left="1416" w:right="0" w:firstLine="708"/>
        <w:jc w:val="both"/>
        <w:rPr>
          <w:rFonts w:ascii="ISOCPEUR" w:hAnsi="ISOCPEUR"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Kat. obiektu: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XXX – Stacje Uzdatniania Wody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Branża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Sanitarna</w:t>
      </w:r>
      <w:r>
        <w:rPr>
          <w:rFonts w:eastAsia="Arial" w:cs="ISOCPEUR"/>
          <w:b/>
          <w:bCs/>
          <w:color w:val="000000"/>
          <w:sz w:val="28"/>
          <w:szCs w:val="28"/>
        </w:rPr>
        <w:tab/>
      </w:r>
    </w:p>
    <w:p>
      <w:pPr>
        <w:pStyle w:val="Normal"/>
        <w:spacing w:lineRule="auto" w:line="360"/>
        <w:ind w:left="1416" w:right="0" w:hanging="1416"/>
        <w:jc w:val="both"/>
        <w:rPr>
          <w:rFonts w:eastAsia="Arial" w:cs="ISOCPEUR"/>
          <w:b/>
          <w:b/>
          <w:bCs/>
          <w:color w:val="000000"/>
          <w:sz w:val="28"/>
          <w:szCs w:val="28"/>
        </w:rPr>
      </w:pPr>
      <w:r>
        <w:rPr>
          <w:rFonts w:eastAsia="Arial" w:cs="ISOCPEUR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360"/>
        <w:ind w:left="1416" w:right="0" w:hanging="1416"/>
        <w:jc w:val="both"/>
        <w:rPr/>
      </w:pPr>
      <w:r>
        <w:rPr>
          <w:rFonts w:eastAsia="Times New Roman" w:cs="ISOCPEUR"/>
          <w:b w:val="false"/>
          <w:bCs w:val="false"/>
          <w:color w:val="000000"/>
          <w:kern w:val="0"/>
          <w:sz w:val="28"/>
          <w:szCs w:val="28"/>
          <w:lang w:val="pl-PL" w:eastAsia="ar-SA" w:bidi="zxx"/>
        </w:rPr>
        <w:t>Etap</w:t>
      </w:r>
      <w:r>
        <w:rPr>
          <w:rFonts w:eastAsia="Times New Roman" w:cs="ISOCPEUR"/>
          <w:b w:val="false"/>
          <w:bCs w:val="false"/>
          <w:color w:val="000000"/>
          <w:sz w:val="28"/>
          <w:szCs w:val="28"/>
          <w:lang w:eastAsia="ar-SA" w:bidi="zxx"/>
        </w:rPr>
        <w:t>:</w:t>
      </w:r>
      <w:r>
        <w:rPr>
          <w:rFonts w:eastAsia="Times New Roman" w:cs="ISOCPEUR"/>
          <w:b/>
          <w:bCs/>
          <w:color w:val="000000"/>
          <w:sz w:val="28"/>
          <w:szCs w:val="28"/>
          <w:lang w:eastAsia="ar-SA" w:bidi="zxx"/>
        </w:rPr>
        <w:tab/>
        <w:tab/>
      </w:r>
      <w:r>
        <w:rPr>
          <w:rFonts w:eastAsia="Arial" w:cs="ISOCPEUR"/>
          <w:b/>
          <w:bCs/>
          <w:color w:val="000000"/>
          <w:sz w:val="22"/>
          <w:szCs w:val="28"/>
          <w:lang w:bidi="zxx"/>
        </w:rPr>
        <w:tab/>
      </w:r>
      <w:r>
        <w:rPr>
          <w:rFonts w:eastAsia="Arial" w:cs="ISOCPEUR"/>
          <w:b/>
          <w:bCs/>
          <w:color w:val="000000"/>
          <w:kern w:val="0"/>
          <w:sz w:val="28"/>
          <w:szCs w:val="28"/>
          <w:lang w:val="pl-PL" w:eastAsia="ar-SA" w:bidi="zxx"/>
        </w:rPr>
        <w:t>Projekt Techniczny</w:t>
      </w:r>
    </w:p>
    <w:p>
      <w:pPr>
        <w:pStyle w:val="Tretekstu"/>
        <w:spacing w:lineRule="auto" w:line="360"/>
        <w:jc w:val="both"/>
        <w:rPr>
          <w:rFonts w:ascii="ISOCPEUR" w:hAnsi="ISOCPEUR" w:cs="ISOCPEUR"/>
          <w:b/>
          <w:b/>
          <w:color w:val="000000"/>
          <w:sz w:val="22"/>
          <w:lang w:bidi="zxx"/>
        </w:rPr>
      </w:pPr>
      <w:r>
        <w:rPr>
          <w:rFonts w:cs="ISOCPEUR"/>
          <w:b/>
          <w:color w:val="000000"/>
          <w:sz w:val="22"/>
          <w:lang w:bidi="zxx"/>
        </w:rPr>
        <w:br/>
      </w:r>
    </w:p>
    <w:p>
      <w:pPr>
        <w:pStyle w:val="Tretekstu"/>
        <w:spacing w:lineRule="auto" w:line="360"/>
        <w:jc w:val="left"/>
        <w:rPr/>
      </w:pPr>
      <w:r>
        <w:rPr>
          <w:rFonts w:cs="ISOCPEUR"/>
          <w:color w:val="000000"/>
          <w:sz w:val="28"/>
          <w:szCs w:val="28"/>
          <w:lang w:bidi="zxx"/>
        </w:rPr>
        <w:t>Projektował:</w:t>
        <w:tab/>
        <w:tab/>
        <w:t>mgr inż. Łukasz Kurzydłowski</w:t>
        <w:br/>
        <w:t>(br. sanitarna)</w:t>
        <w:tab/>
        <w:t>upr. bud. nr LUB/0260/POOS/13</w:t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left"/>
        <w:rPr>
          <w:rFonts w:ascii="ISOCPEUR" w:hAnsi="ISOCPEUR" w:cs="ISOCPEUR"/>
          <w:color w:val="000000"/>
          <w:sz w:val="28"/>
          <w:szCs w:val="28"/>
          <w:lang w:bidi="zxx"/>
        </w:rPr>
      </w:pPr>
      <w:r>
        <w:rPr>
          <w:rFonts w:cs="ISOCPEUR"/>
          <w:color w:val="000000"/>
          <w:sz w:val="28"/>
          <w:szCs w:val="28"/>
          <w:lang w:bidi="zxx"/>
        </w:rPr>
      </w:r>
    </w:p>
    <w:p>
      <w:pPr>
        <w:pStyle w:val="Tretekstu"/>
        <w:spacing w:lineRule="auto" w:line="360"/>
        <w:jc w:val="center"/>
        <w:rPr/>
      </w:pPr>
      <w:r>
        <w:rPr>
          <w:rFonts w:eastAsia="Yu Gothic UI Semilight" w:cs="ISOCPEUR"/>
          <w:color w:val="000000"/>
          <w:sz w:val="28"/>
          <w:szCs w:val="28"/>
          <w:lang w:val="en-US" w:bidi="zxx"/>
        </w:rPr>
        <w:t xml:space="preserve">Lublin, 23 </w:t>
      </w:r>
      <w:r>
        <w:rPr>
          <w:rFonts w:eastAsia="Yu Gothic UI Semilight" w:cs="ISOCPEUR"/>
          <w:color w:val="000000"/>
          <w:kern w:val="0"/>
          <w:sz w:val="28"/>
          <w:szCs w:val="28"/>
          <w:lang w:val="en-US" w:eastAsia="ar-SA" w:bidi="zxx"/>
        </w:rPr>
        <w:t>grudzień</w:t>
      </w:r>
      <w:r>
        <w:rPr>
          <w:rFonts w:eastAsia="Yu Gothic UI Semilight" w:cs="ISOCPEUR"/>
          <w:color w:val="000000"/>
          <w:sz w:val="28"/>
          <w:szCs w:val="28"/>
          <w:lang w:val="pl-PL" w:bidi="zxx"/>
        </w:rPr>
        <w:t xml:space="preserve"> </w:t>
      </w:r>
      <w:r>
        <w:rPr>
          <w:rFonts w:eastAsia="Yu Gothic UI Semilight" w:cs="ISOCPEUR"/>
          <w:color w:val="000000"/>
          <w:sz w:val="28"/>
          <w:szCs w:val="28"/>
          <w:lang w:val="en-US" w:bidi="zxx"/>
        </w:rPr>
        <w:t>2024</w:t>
      </w:r>
    </w:p>
    <w:sectPr>
      <w:headerReference w:type="default" r:id="rId3"/>
      <w:headerReference w:type="first" r:id="rId4"/>
      <w:footerReference w:type="default" r:id="rId5"/>
      <w:type w:val="nextPage"/>
      <w:pgSz w:w="11906" w:h="16838"/>
      <w:pgMar w:left="1417" w:right="1417" w:gutter="0" w:header="0" w:top="1361" w:footer="1021" w:bottom="1505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ISOCPEUR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Yu Gothic UI Semilight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ttawap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t xml:space="preserve">Str.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lewa"/>
      <w:rPr/>
    </w:pPr>
    <w:r>
      <w:rPr/>
    </w:r>
  </w:p>
  <w:p>
    <w:pPr>
      <w:pStyle w:val="Gwkalewa"/>
      <w:rPr/>
    </w:pPr>
    <w:r>
      <w:rPr/>
    </w:r>
  </w:p>
  <w:p>
    <w:pPr>
      <w:pStyle w:val="Gwkalewa"/>
      <w:rPr/>
    </w:pPr>
    <w:r>
      <w:rPr/>
      <w:t>Jedn. Projekt.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  <w:rPr>
        <w:sz w:val="28"/>
        <w:b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pl-PL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360" w:before="0" w:after="0"/>
      <w:ind w:right="15" w:hanging="0"/>
      <w:jc w:val="both"/>
    </w:pPr>
    <w:rPr>
      <w:rFonts w:ascii="ISOCPEUR" w:hAnsi="ISOCPEUR" w:eastAsia="Times New Roman" w:cs="Times New Roman"/>
      <w:color w:val="auto"/>
      <w:kern w:val="0"/>
      <w:sz w:val="24"/>
      <w:szCs w:val="20"/>
      <w:lang w:val="pl-PL" w:eastAsia="ar-SA" w:bidi="ar-SA"/>
    </w:rPr>
  </w:style>
  <w:style w:type="paragraph" w:styleId="Nagwek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240" w:after="0"/>
      <w:ind w:left="-720" w:right="0" w:hanging="0"/>
      <w:outlineLvl w:val="0"/>
    </w:pPr>
    <w:rPr>
      <w:rFonts w:ascii="ISOCPEUR" w:hAnsi="ISOCPEUR" w:eastAsia="Yu Gothic UI Semilight" w:cs="Arial"/>
      <w:b/>
      <w:bCs/>
      <w:sz w:val="28"/>
      <w:szCs w:val="22"/>
    </w:rPr>
  </w:style>
  <w:style w:type="paragraph" w:styleId="Nagwek2">
    <w:name w:val="Heading 2"/>
    <w:basedOn w:val="Normal"/>
    <w:next w:val="Normal"/>
    <w:qFormat/>
    <w:pPr>
      <w:keepNext w:val="true"/>
      <w:keepLines/>
      <w:spacing w:before="200" w:after="0"/>
      <w:outlineLvl w:val="1"/>
    </w:pPr>
    <w:rPr>
      <w:rFonts w:ascii="ISOCPEUR" w:hAnsi="ISOCPEUR" w:eastAsia="Calibri" w:cs="Tahoma"/>
      <w:b/>
      <w:bCs/>
      <w:color w:val="000000"/>
      <w:sz w:val="28"/>
      <w:szCs w:val="26"/>
    </w:rPr>
  </w:style>
  <w:style w:type="paragraph" w:styleId="Nagwek3">
    <w:name w:val="Heading 3"/>
    <w:basedOn w:val="Normal"/>
    <w:next w:val="Normal"/>
    <w:qFormat/>
    <w:pPr>
      <w:keepNext w:val="true"/>
      <w:keepLines/>
      <w:spacing w:before="40" w:after="0"/>
      <w:outlineLvl w:val="2"/>
    </w:pPr>
    <w:rPr>
      <w:rFonts w:ascii="Calibri Light" w:hAnsi="Calibri Light" w:eastAsia="Calibri" w:cs="Tahoma"/>
      <w:color w:val="1F4D78"/>
      <w:sz w:val="24"/>
      <w:szCs w:val="24"/>
    </w:rPr>
  </w:style>
  <w:style w:type="paragraph" w:styleId="Nagwek4">
    <w:name w:val="Heading 4"/>
    <w:basedOn w:val="Normal"/>
    <w:next w:val="Normal"/>
    <w:qFormat/>
    <w:pPr>
      <w:keepNext w:val="true"/>
      <w:keepLines/>
      <w:spacing w:before="40" w:after="0"/>
      <w:outlineLvl w:val="3"/>
    </w:pPr>
    <w:rPr>
      <w:rFonts w:eastAsia="Yu Gothic UI Semilight" w:cs="Tahoma"/>
      <w:b/>
      <w:bCs/>
    </w:rPr>
  </w:style>
  <w:style w:type="paragraph" w:styleId="Nagwek8">
    <w:name w:val="Heading 8"/>
    <w:basedOn w:val="Normal"/>
    <w:next w:val="Normal"/>
    <w:qFormat/>
    <w:pPr>
      <w:keepNext w:val="true"/>
      <w:ind w:left="0" w:right="0" w:hanging="0"/>
      <w:jc w:val="center"/>
      <w:outlineLvl w:val="7"/>
    </w:pPr>
    <w:rPr>
      <w:sz w:val="28"/>
    </w:rPr>
  </w:style>
  <w:style w:type="character" w:styleId="DefaultParagraphFont">
    <w:name w:val="Default Paragraph Font"/>
    <w:qFormat/>
    <w:rPr/>
  </w:style>
  <w:style w:type="character" w:styleId="Nagwek2Znak">
    <w:name w:val="Nagłówek 2 Znak"/>
    <w:basedOn w:val="DefaultParagraphFont"/>
    <w:qFormat/>
    <w:rPr>
      <w:rFonts w:ascii="Calibri Light" w:hAnsi="Calibri Light" w:eastAsia="Calibri" w:cs="Tahoma"/>
      <w:b/>
      <w:bCs/>
      <w:color w:val="5B9BD5"/>
      <w:sz w:val="26"/>
      <w:szCs w:val="26"/>
      <w:lang w:eastAsia="ar-SA"/>
    </w:rPr>
  </w:style>
  <w:style w:type="character" w:styleId="BezodstpwZnak">
    <w:name w:val="Bez odstępów Znak"/>
    <w:basedOn w:val="DefaultParagraphFont"/>
    <w:qFormat/>
    <w:rPr>
      <w:rFonts w:ascii="Calibri" w:hAnsi="Calibri" w:eastAsia="Calibri" w:cs="Calibri"/>
      <w:lang w:eastAsia="ar-SA"/>
    </w:rPr>
  </w:style>
  <w:style w:type="character" w:styleId="WWAbsatzStandardschriftart11111111111">
    <w:name w:val="WW-Absatz-Standardschriftart11111111111"/>
    <w:qFormat/>
    <w:rPr/>
  </w:style>
  <w:style w:type="character" w:styleId="TekstpodstawowyZnak">
    <w:name w:val="Tekst podstawowy Znak"/>
    <w:basedOn w:val="DefaultParagraphFont"/>
    <w:qFormat/>
    <w:rPr>
      <w:rFonts w:ascii="Arial" w:hAnsi="Arial" w:eastAsia="Times New Roman" w:cs="Times New Roman"/>
      <w:szCs w:val="20"/>
      <w:lang w:eastAsia="ar-SA"/>
    </w:rPr>
  </w:style>
  <w:style w:type="character" w:styleId="Nagwek1Znak">
    <w:name w:val="Nagłówek 1 Znak"/>
    <w:basedOn w:val="DefaultParagraphFont"/>
    <w:qFormat/>
    <w:rPr>
      <w:rFonts w:ascii="Yu Gothic UI Semilight" w:hAnsi="Yu Gothic UI Semilight" w:eastAsia="Yu Gothic UI Semilight" w:cs="Arial"/>
      <w:b/>
      <w:bCs/>
      <w:lang w:eastAsia="ar-SA"/>
    </w:rPr>
  </w:style>
  <w:style w:type="character" w:styleId="Numerstrony1">
    <w:name w:val="Numer strony1"/>
    <w:basedOn w:val="DefaultParagraphFont"/>
    <w:qFormat/>
    <w:rPr>
      <w:rFonts w:ascii="Times New Roman" w:hAnsi="Times New Roman" w:cs="Times New Roman"/>
    </w:rPr>
  </w:style>
  <w:style w:type="character" w:styleId="Nagwek3Znak">
    <w:name w:val="Nagłówek 3 Znak"/>
    <w:basedOn w:val="DefaultParagraphFont"/>
    <w:qFormat/>
    <w:rPr>
      <w:rFonts w:ascii="Calibri Light" w:hAnsi="Calibri Light" w:eastAsia="Calibri" w:cs="Tahoma"/>
      <w:color w:val="1F4D78"/>
      <w:sz w:val="24"/>
      <w:szCs w:val="24"/>
      <w:lang w:eastAsia="ar-SA"/>
    </w:rPr>
  </w:style>
  <w:style w:type="character" w:styleId="Czeinternetowe">
    <w:name w:val="Łącze internetowe"/>
    <w:basedOn w:val="DefaultParagraphFont"/>
    <w:rPr>
      <w:color w:val="0563C1"/>
      <w:u w:val="single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>
    <w:name w:val="Tekst komentarz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TematkomentarzaZnak">
    <w:name w:val="Temat komentarza Znak"/>
    <w:basedOn w:val="TekstkomentarzaZnak"/>
    <w:qFormat/>
    <w:rPr>
      <w:rFonts w:ascii="Arial" w:hAnsi="Arial" w:eastAsia="Times New Roman" w:cs="Times New Roman"/>
      <w:b/>
      <w:bCs/>
      <w:sz w:val="20"/>
      <w:szCs w:val="20"/>
      <w:lang w:eastAsia="ar-SA"/>
    </w:rPr>
  </w:style>
  <w:style w:type="character" w:styleId="TekstdymkaZnak">
    <w:name w:val="Tekst dymka Znak"/>
    <w:basedOn w:val="DefaultParagraphFont"/>
    <w:qFormat/>
    <w:rPr>
      <w:rFonts w:ascii="Segoe UI" w:hAnsi="Segoe UI" w:eastAsia="Times New Roman" w:cs="Segoe UI"/>
      <w:sz w:val="18"/>
      <w:szCs w:val="18"/>
      <w:lang w:eastAsia="ar-SA"/>
    </w:rPr>
  </w:style>
  <w:style w:type="character" w:styleId="NagwekZnak">
    <w:name w:val="Nagłówek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StopkaZnak">
    <w:name w:val="Stopka Znak"/>
    <w:basedOn w:val="DefaultParagraphFont"/>
    <w:qFormat/>
    <w:rPr>
      <w:rFonts w:ascii="Arial" w:hAnsi="Arial" w:eastAsia="Times New Roman" w:cs="Times New Roman"/>
      <w:sz w:val="20"/>
      <w:szCs w:val="20"/>
      <w:lang w:eastAsia="ar-SA"/>
    </w:rPr>
  </w:style>
  <w:style w:type="character" w:styleId="Czeindeksu">
    <w:name w:val="Łącze indeksu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Tekstpodstawowywcity2Znak">
    <w:name w:val="Tekst podstawowy wcięty 2 Znak"/>
    <w:basedOn w:val="DefaultParagraphFont"/>
    <w:qFormat/>
    <w:rPr>
      <w:rFonts w:ascii="Times New Roman" w:hAnsi="Times New Roman" w:eastAsia="Lucida Sans Unicode" w:cs="Times New Roman"/>
      <w:kern w:val="2"/>
      <w:sz w:val="24"/>
      <w:szCs w:val="24"/>
      <w:lang w:eastAsia="pl-PL"/>
    </w:rPr>
  </w:style>
  <w:style w:type="character" w:styleId="Nagwek4Znak">
    <w:name w:val="Nagłówek 4 Znak"/>
    <w:basedOn w:val="DefaultParagraphFont"/>
    <w:qFormat/>
    <w:rPr>
      <w:rFonts w:ascii="Yu Gothic UI Semilight" w:hAnsi="Yu Gothic UI Semilight" w:eastAsia="Yu Gothic UI Semilight" w:cs="Tahoma"/>
      <w:b/>
      <w:bCs/>
      <w:sz w:val="20"/>
      <w:szCs w:val="20"/>
      <w:lang w:eastAsia="ar-SA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/>
    <w:rPr>
      <w:sz w:val="22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next w:val="Spistreci2"/>
    <w:qFormat/>
    <w:pPr>
      <w:widowControl/>
      <w:suppressAutoHyphens w:val="true"/>
      <w:overflowPunct w:val="true"/>
      <w:bidi w:val="0"/>
      <w:spacing w:lineRule="auto" w:line="259" w:before="0" w:after="16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Tekstpodstawowy21">
    <w:name w:val="Tekst podstawowy 21"/>
    <w:basedOn w:val="Normal"/>
    <w:qFormat/>
    <w:pPr>
      <w:jc w:val="both"/>
      <w:textAlignment w:val="baseline"/>
    </w:pPr>
    <w:rPr>
      <w:rFonts w:ascii="Times New Roman" w:hAnsi="Times New Roman"/>
      <w:kern w:val="2"/>
      <w:sz w:val="28"/>
    </w:rPr>
  </w:style>
  <w:style w:type="paragraph" w:styleId="Textbody">
    <w:name w:val="Text body"/>
    <w:basedOn w:val="Normal"/>
    <w:qFormat/>
    <w:pPr>
      <w:jc w:val="both"/>
      <w:textAlignment w:val="baseline"/>
    </w:pPr>
    <w:rPr>
      <w:rFonts w:ascii="Ottawapl" w:hAnsi="Ottawapl" w:eastAsia="Arial" w:cs="Ottawapl"/>
      <w:kern w:val="2"/>
      <w:sz w:val="24"/>
      <w:szCs w:val="24"/>
      <w:lang w:eastAsia="zh-CN"/>
    </w:rPr>
  </w:style>
  <w:style w:type="paragraph" w:styleId="Lista32">
    <w:name w:val="Lista 32"/>
    <w:basedOn w:val="Normal"/>
    <w:qFormat/>
    <w:pPr>
      <w:ind w:left="849" w:right="0" w:hanging="283"/>
    </w:pPr>
    <w:rPr/>
  </w:style>
  <w:style w:type="paragraph" w:styleId="Listapunktowana2">
    <w:name w:val="Lista punktowana2"/>
    <w:basedOn w:val="Normal"/>
    <w:qFormat/>
    <w:pPr>
      <w:textAlignment w:val="baseline"/>
    </w:pPr>
    <w:rPr>
      <w:rFonts w:ascii="Times New Roman" w:hAnsi="Times New Roman"/>
    </w:rPr>
  </w:style>
  <w:style w:type="paragraph" w:styleId="ListParagraph">
    <w:name w:val="List Paragraph"/>
    <w:basedOn w:val="Normal"/>
    <w:qFormat/>
    <w:pPr>
      <w:suppressAutoHyphens w:val="false"/>
      <w:spacing w:lineRule="auto" w:line="276" w:before="0" w:after="200"/>
      <w:ind w:left="720" w:right="0" w:hanging="0"/>
      <w:contextualSpacing/>
    </w:pPr>
    <w:rPr>
      <w:rFonts w:ascii="Calibri" w:hAnsi="Calibri" w:eastAsia="Calibri" w:cs="Tahoma"/>
      <w:sz w:val="22"/>
      <w:szCs w:val="22"/>
      <w:lang w:eastAsia="en-US"/>
    </w:rPr>
  </w:style>
  <w:style w:type="paragraph" w:styleId="Nagwekindeksu">
    <w:name w:val="Index Heading"/>
    <w:basedOn w:val="Nagwek"/>
    <w:pPr/>
    <w:rPr/>
  </w:style>
  <w:style w:type="paragraph" w:styleId="TOCHeading">
    <w:name w:val="TOC Heading"/>
    <w:basedOn w:val="Nagwek1"/>
    <w:next w:val="Normal"/>
    <w:qFormat/>
    <w:pPr>
      <w:numPr>
        <w:ilvl w:val="0"/>
        <w:numId w:val="0"/>
      </w:numPr>
      <w:suppressAutoHyphens w:val="false"/>
      <w:spacing w:lineRule="auto" w:line="259"/>
      <w:ind w:left="0" w:right="0" w:hanging="720"/>
      <w:outlineLvl w:val="9"/>
    </w:pPr>
    <w:rPr>
      <w:lang w:eastAsia="pl-PL"/>
    </w:rPr>
  </w:style>
  <w:style w:type="paragraph" w:styleId="Spistreci1">
    <w:name w:val="TOC 1"/>
    <w:basedOn w:val="Normal"/>
    <w:next w:val="Normal"/>
    <w:autoRedefine/>
    <w:pPr>
      <w:spacing w:before="0" w:after="100"/>
    </w:pPr>
    <w:rPr/>
  </w:style>
  <w:style w:type="paragraph" w:styleId="Spistreci2">
    <w:name w:val="TOC 2"/>
    <w:basedOn w:val="Normal"/>
    <w:next w:val="Normal"/>
    <w:autoRedefine/>
    <w:pPr>
      <w:spacing w:lineRule="auto" w:line="360" w:before="0" w:after="100"/>
      <w:ind w:left="200" w:right="0" w:hanging="0"/>
    </w:pPr>
    <w:rPr>
      <w:b w:val="false"/>
      <w:bCs/>
      <w:i w:val="false"/>
      <w:iCs w:val="false"/>
      <w:sz w:val="22"/>
      <w:szCs w:val="22"/>
      <w:lang w:val="en-US" w:eastAsia="pl-PL"/>
    </w:rPr>
  </w:style>
  <w:style w:type="paragraph" w:styleId="Spistreci3">
    <w:name w:val="TOC 3"/>
    <w:basedOn w:val="Normal"/>
    <w:next w:val="Normal"/>
    <w:autoRedefine/>
    <w:pPr>
      <w:tabs>
        <w:tab w:val="clear" w:pos="720"/>
        <w:tab w:val="right" w:pos="9062" w:leader="dot"/>
      </w:tabs>
      <w:spacing w:before="0" w:after="100"/>
      <w:ind w:left="400" w:right="0" w:hanging="0"/>
    </w:pPr>
    <w:rPr>
      <w:rFonts w:ascii="Times New Roman" w:hAnsi="Times New Roman"/>
    </w:rPr>
  </w:style>
  <w:style w:type="paragraph" w:styleId="Annotationtext">
    <w:name w:val="annotation text"/>
    <w:basedOn w:val="Normal"/>
    <w:qFormat/>
    <w:pPr/>
    <w:rPr/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Stopka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ezodstpw1">
    <w:name w:val="Bez odstępów1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ar-SA" w:bidi="ar-SA"/>
    </w:rPr>
  </w:style>
  <w:style w:type="paragraph" w:styleId="WWDomylnie">
    <w:name w:val="WW-Domyślnie"/>
    <w:qFormat/>
    <w:pPr>
      <w:widowControl w:val="false"/>
      <w:suppressAutoHyphens w:val="true"/>
      <w:overflowPunct w:val="true"/>
      <w:bidi w:val="0"/>
      <w:spacing w:lineRule="auto" w:line="259" w:before="0" w:after="160"/>
      <w:jc w:val="left"/>
    </w:pPr>
    <w:rPr>
      <w:rFonts w:ascii="Times New Roman" w:hAnsi="Times New Roman" w:eastAsia="SimSun;宋体" w:cs="Mangal"/>
      <w:color w:val="auto"/>
      <w:kern w:val="2"/>
      <w:sz w:val="24"/>
      <w:szCs w:val="24"/>
      <w:lang w:val="pl-PL" w:eastAsia="en-US" w:bidi="hi-IN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ISOCPEUR" w:hAnsi="ISOCPEUR" w:eastAsia="SimSun;宋体" w:cs="Mangal"/>
      <w:b/>
      <w:sz w:val="28"/>
      <w:szCs w:val="28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lineRule="auto" w:line="259" w:before="0" w:after="16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Indexheading">
    <w:name w:val="index heading"/>
    <w:basedOn w:val="Gwka"/>
    <w:qFormat/>
    <w:pPr>
      <w:suppressLineNumbers/>
    </w:pPr>
    <w:rPr>
      <w:b/>
      <w:bCs/>
      <w:sz w:val="32"/>
      <w:szCs w:val="32"/>
    </w:rPr>
  </w:style>
  <w:style w:type="paragraph" w:styleId="Toaheading">
    <w:name w:val="toa heading"/>
    <w:basedOn w:val="Indexheading"/>
    <w:qFormat/>
    <w:pPr/>
    <w:rPr/>
  </w:style>
  <w:style w:type="paragraph" w:styleId="Standardowy1">
    <w:name w:val="Standardowy1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en-US" w:bidi="ar-SA"/>
    </w:rPr>
  </w:style>
  <w:style w:type="paragraph" w:styleId="BodyTextIndent2">
    <w:name w:val="Body Text Indent 2"/>
    <w:basedOn w:val="Normal"/>
    <w:qFormat/>
    <w:pPr>
      <w:widowControl w:val="false"/>
      <w:spacing w:lineRule="auto" w:line="480" w:before="0" w:after="120"/>
      <w:ind w:left="283" w:right="0" w:hanging="0"/>
    </w:pPr>
    <w:rPr>
      <w:rFonts w:ascii="Times New Roman" w:hAnsi="Times New Roman" w:eastAsia="Lucida Sans Unicode"/>
      <w:kern w:val="2"/>
      <w:sz w:val="24"/>
      <w:szCs w:val="24"/>
      <w:lang w:eastAsia="pl-PL"/>
    </w:rPr>
  </w:style>
  <w:style w:type="paragraph" w:styleId="Normalny1">
    <w:name w:val="Normalny1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pl-PL" w:bidi="ar-SA"/>
    </w:rPr>
  </w:style>
  <w:style w:type="paragraph" w:styleId="Nagwek21">
    <w:name w:val="Nagłówek2"/>
    <w:basedOn w:val="Normal"/>
    <w:next w:val="Podtytu"/>
    <w:qFormat/>
    <w:pPr>
      <w:jc w:val="center"/>
    </w:pPr>
    <w:rPr>
      <w:b/>
      <w:sz w:val="32"/>
    </w:rPr>
  </w:style>
  <w:style w:type="paragraph" w:styleId="WWNagwek">
    <w:name w:val="WW-Nagłówek"/>
    <w:basedOn w:val="Normal"/>
    <w:next w:val="Tretekstu"/>
    <w:qFormat/>
    <w:pPr>
      <w:keepNext w:val="true"/>
      <w:spacing w:before="240" w:after="120"/>
    </w:pPr>
    <w:rPr>
      <w:rFonts w:ascii="Arial" w:hAnsi="Arial" w:eastAsia="Tahoma" w:cs="Tahoma"/>
      <w:sz w:val="28"/>
      <w:szCs w:val="28"/>
    </w:rPr>
  </w:style>
  <w:style w:type="paragraph" w:styleId="Podtytu">
    <w:name w:val="Subtitle"/>
    <w:basedOn w:val="WWNagwek"/>
    <w:next w:val="Tretekstu"/>
    <w:qFormat/>
    <w:pPr>
      <w:jc w:val="center"/>
    </w:pPr>
    <w:rPr>
      <w:i/>
      <w:iCs/>
      <w:sz w:val="28"/>
      <w:szCs w:val="28"/>
    </w:rPr>
  </w:style>
  <w:style w:type="paragraph" w:styleId="TOAHeading1">
    <w:name w:val="TOA Heading"/>
    <w:basedOn w:val="Nagwek"/>
    <w:qFormat/>
    <w:pPr>
      <w:suppressLineNumbers/>
      <w:ind w:left="0" w:right="15" w:hanging="0"/>
    </w:pPr>
    <w:rPr>
      <w:b/>
      <w:bCs/>
      <w:sz w:val="32"/>
      <w:szCs w:val="32"/>
    </w:rPr>
  </w:style>
  <w:style w:type="paragraph" w:styleId="Spistreci8">
    <w:name w:val="TOC 8"/>
    <w:basedOn w:val="Indeks"/>
    <w:pPr>
      <w:tabs>
        <w:tab w:val="clear" w:pos="720"/>
        <w:tab w:val="right" w:pos="7091" w:leader="dot"/>
      </w:tabs>
      <w:ind w:left="1981" w:right="0" w:hanging="0"/>
    </w:pPr>
    <w:rPr/>
  </w:style>
  <w:style w:type="paragraph" w:styleId="Spistreci4">
    <w:name w:val="TOC 4"/>
    <w:basedOn w:val="Indeks"/>
    <w:pPr>
      <w:tabs>
        <w:tab w:val="clear" w:pos="720"/>
        <w:tab w:val="right" w:pos="8223" w:leader="dot"/>
      </w:tabs>
      <w:ind w:left="849" w:right="0" w:hanging="0"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Gwkalewa">
    <w:name w:val="Główka lewa"/>
    <w:basedOn w:val="Gwka"/>
    <w:qFormat/>
    <w:pPr>
      <w:suppressLineNumbers/>
    </w:pPr>
    <w:rPr/>
  </w:style>
  <w:style w:type="numbering" w:styleId="NoList">
    <w:name w:val="No List"/>
    <w:qFormat/>
  </w:style>
  <w:style w:type="numbering" w:styleId="WW8Num7">
    <w:name w:val="WW8Num7"/>
    <w:qFormat/>
  </w:style>
  <w:style w:type="numbering" w:styleId="WW8Num21">
    <w:name w:val="WW8Num21"/>
    <w:qFormat/>
  </w:style>
  <w:style w:type="numbering" w:styleId="WW8Num16">
    <w:name w:val="WW8Num16"/>
    <w:qFormat/>
  </w:style>
  <w:style w:type="numbering" w:styleId="WW8Num19">
    <w:name w:val="WW8Num19"/>
    <w:qFormat/>
  </w:style>
  <w:style w:type="numbering" w:styleId="WW8Num17">
    <w:name w:val="WW8Num1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Application>LibreOffice/7.2.2.2$Windows_X86_64 LibreOffice_project/02b2acce88a210515b4a5bb2e46cbfb63fe97d56</Application>
  <AppVersion>15.0000</AppVersion>
  <Pages>1</Pages>
  <Words>90</Words>
  <Characters>629</Characters>
  <CharactersWithSpaces>733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2020-09-21T10:52:00Z</dcterms:created>
  <dc:creator>to Janusz Markiewicz</dc:creator>
  <dc:description/>
  <cp:keywords>✒︎𝓘ℳ ✒︎𝓘ℳ ✒︎𝓘ℳ ✒︎𝓘ℳ ✒︎𝓘ℳ ✒︎𝓘ℳ ✒︎𝓘ℳ</cp:keywords>
  <dc:language>pl-PL</dc:language>
  <cp:lastModifiedBy/>
  <cp:lastPrinted>2022-04-28T11:13:56Z</cp:lastPrinted>
  <dcterms:modified xsi:type="dcterms:W3CDTF">2025-01-22T16:58:43Z</dcterms:modified>
  <cp:revision>161</cp:revision>
  <dc:subject>j.w.</dc:subject>
  <dc:title>akty prawne do ISAP-u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